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7682D7F9" w:rsidR="00226288" w:rsidRPr="00226288" w:rsidRDefault="00226288" w:rsidP="00052452">
      <w:pPr>
        <w:spacing w:line="480" w:lineRule="auto"/>
        <w:contextualSpacing/>
      </w:pPr>
      <w:r w:rsidRPr="00226288">
        <w:t xml:space="preserve">An </w:t>
      </w:r>
      <w:r w:rsidR="00081AC4">
        <w:t>Image</w:t>
      </w:r>
      <w:r w:rsidRPr="00226288">
        <w:t xml:space="preserve"> of the Future – </w:t>
      </w:r>
      <w:r w:rsidR="0017298A">
        <w:t>Entity 15</w:t>
      </w:r>
      <w:r w:rsidRPr="00226288">
        <w:t xml:space="preserve"> and Regional Service District </w:t>
      </w:r>
      <w:r w:rsidR="00E4601E">
        <w:t>4</w:t>
      </w:r>
    </w:p>
    <w:p w14:paraId="70CB123F" w14:textId="178DD3EB" w:rsidR="00226288" w:rsidRPr="00226288" w:rsidRDefault="00C81905" w:rsidP="00226288">
      <w:pPr>
        <w:rPr>
          <w:rFonts w:eastAsia="Times New Roman"/>
        </w:rPr>
      </w:pPr>
      <w:r>
        <w:rPr>
          <w:noProof/>
          <w:szCs w:val="24"/>
        </w:rPr>
        <w:drawing>
          <wp:anchor distT="0" distB="0" distL="114300" distR="114300" simplePos="0" relativeHeight="251654144" behindDoc="0" locked="0" layoutInCell="1" allowOverlap="1" wp14:anchorId="4E73665D" wp14:editId="12CD2393">
            <wp:simplePos x="0" y="0"/>
            <wp:positionH relativeFrom="column">
              <wp:posOffset>2865120</wp:posOffset>
            </wp:positionH>
            <wp:positionV relativeFrom="paragraph">
              <wp:posOffset>1134745</wp:posOffset>
            </wp:positionV>
            <wp:extent cx="3075305" cy="2208530"/>
            <wp:effectExtent l="0" t="0" r="0" b="1270"/>
            <wp:wrapThrough wrapText="bothSides">
              <wp:wrapPolygon edited="0">
                <wp:start x="268" y="0"/>
                <wp:lineTo x="0" y="559"/>
                <wp:lineTo x="0" y="21053"/>
                <wp:lineTo x="268" y="21426"/>
                <wp:lineTo x="21141" y="21426"/>
                <wp:lineTo x="21408" y="21053"/>
                <wp:lineTo x="21408" y="559"/>
                <wp:lineTo x="21141" y="0"/>
                <wp:lineTo x="26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3909" t="34761" r="21540" b="36955"/>
                    <a:stretch/>
                  </pic:blipFill>
                  <pic:spPr bwMode="auto">
                    <a:xfrm>
                      <a:off x="0" y="0"/>
                      <a:ext cx="3075305" cy="220853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17298A">
        <w:rPr>
          <w:rFonts w:eastAsia="Times New Roman"/>
        </w:rPr>
        <w:t>Entity 15</w:t>
      </w:r>
      <w:r w:rsidR="006736F1">
        <w:rPr>
          <w:rFonts w:eastAsia="Times New Roman"/>
        </w:rPr>
        <w:t>.</w:t>
      </w:r>
      <w:r w:rsidR="00226288" w:rsidRPr="00226288">
        <w:rPr>
          <w:rFonts w:eastAsia="Times New Roman"/>
        </w:rPr>
        <w:t xml:space="preserve"> For the duration of this discussion the municipality shall be referred to as </w:t>
      </w:r>
      <w:r w:rsidR="0017298A">
        <w:rPr>
          <w:rFonts w:eastAsia="Times New Roman"/>
        </w:rPr>
        <w:t>Entity 15</w:t>
      </w:r>
      <w:r w:rsidR="00226288" w:rsidRPr="00226288">
        <w:rPr>
          <w:rFonts w:eastAsia="Times New Roman"/>
        </w:rPr>
        <w:t xml:space="preserve">, as while the municipality could conceivably adopt </w:t>
      </w:r>
      <w:r w:rsidR="0075526F">
        <w:rPr>
          <w:rFonts w:eastAsia="Times New Roman"/>
        </w:rPr>
        <w:t>Shippagan</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45BFEC1F" w:rsidR="00226288" w:rsidRPr="00226288" w:rsidRDefault="00226288" w:rsidP="00226288">
      <w:pPr>
        <w:rPr>
          <w:b/>
          <w:bCs/>
        </w:rPr>
      </w:pPr>
      <w:r w:rsidRPr="00226288">
        <w:rPr>
          <w:rFonts w:eastAsia="Times New Roman"/>
          <w:b/>
          <w:bCs/>
        </w:rPr>
        <w:t>Geographic Boundaries</w:t>
      </w:r>
    </w:p>
    <w:p w14:paraId="77D2CE88" w14:textId="2F0B6814" w:rsidR="007C1C58" w:rsidRPr="00085D76" w:rsidRDefault="0017298A" w:rsidP="00226288">
      <w:pPr>
        <w:rPr>
          <w:rFonts w:eastAsia="Times New Roman"/>
          <w:color w:val="000000"/>
          <w:szCs w:val="24"/>
          <w:lang w:val="en-CA" w:eastAsia="en-CA"/>
        </w:rPr>
      </w:pPr>
      <w:r w:rsidRPr="00085D76">
        <w:rPr>
          <w:szCs w:val="24"/>
        </w:rPr>
        <w:t>Entity 15</w:t>
      </w:r>
      <w:r w:rsidR="00D02067" w:rsidRPr="00085D76">
        <w:rPr>
          <w:szCs w:val="24"/>
        </w:rPr>
        <w:t xml:space="preserve"> would be comprised of </w:t>
      </w:r>
      <w:r w:rsidR="00EC452B" w:rsidRPr="00085D76">
        <w:rPr>
          <w:szCs w:val="24"/>
        </w:rPr>
        <w:t>the</w:t>
      </w:r>
      <w:r w:rsidR="0076188A" w:rsidRPr="00085D76">
        <w:rPr>
          <w:szCs w:val="24"/>
        </w:rPr>
        <w:t xml:space="preserve"> Town of </w:t>
      </w:r>
      <w:r w:rsidR="00390FD7" w:rsidRPr="00085D76">
        <w:rPr>
          <w:szCs w:val="24"/>
        </w:rPr>
        <w:t>Shippagan</w:t>
      </w:r>
      <w:r w:rsidR="00965F0C">
        <w:rPr>
          <w:szCs w:val="24"/>
        </w:rPr>
        <w:t>, the Village of Le Goulet,</w:t>
      </w:r>
      <w:r w:rsidR="001C0974" w:rsidRPr="00085D76">
        <w:rPr>
          <w:szCs w:val="24"/>
        </w:rPr>
        <w:t xml:space="preserve"> and the </w:t>
      </w:r>
      <w:r w:rsidR="00FD5B8F" w:rsidRPr="00085D76">
        <w:rPr>
          <w:szCs w:val="24"/>
        </w:rPr>
        <w:t xml:space="preserve">Baie de Petit Pokemouche, </w:t>
      </w:r>
      <w:r w:rsidR="00FD5B8F" w:rsidRPr="00085D76">
        <w:rPr>
          <w:rFonts w:eastAsia="Times New Roman"/>
          <w:color w:val="000000"/>
          <w:szCs w:val="24"/>
          <w:lang w:val="en-CA" w:eastAsia="en-CA"/>
        </w:rPr>
        <w:t>Evangéline, Haut-Shipp</w:t>
      </w:r>
      <w:r w:rsidR="000C0D47" w:rsidRPr="00085D76">
        <w:rPr>
          <w:rFonts w:eastAsia="Times New Roman"/>
          <w:color w:val="000000"/>
          <w:szCs w:val="24"/>
          <w:lang w:val="en-CA" w:eastAsia="en-CA"/>
        </w:rPr>
        <w:t>aganm Pointe Sauvage, Inkerman Center, and Pokemouche</w:t>
      </w:r>
      <w:r w:rsidR="00C81905" w:rsidRPr="00085D76">
        <w:rPr>
          <w:szCs w:val="24"/>
        </w:rPr>
        <w:t xml:space="preserve"> </w:t>
      </w:r>
      <w:r w:rsidR="00C815EB" w:rsidRPr="00085D76">
        <w:rPr>
          <w:szCs w:val="24"/>
        </w:rPr>
        <w:t>LSDs.</w:t>
      </w:r>
      <w:r w:rsidR="009A2CEB" w:rsidRPr="00085D76">
        <w:rPr>
          <w:szCs w:val="24"/>
        </w:rPr>
        <w:t xml:space="preserve"> </w:t>
      </w:r>
    </w:p>
    <w:p w14:paraId="4750B350" w14:textId="12A06DA1" w:rsidR="00226288" w:rsidRPr="00226288" w:rsidRDefault="00226288" w:rsidP="00226288">
      <w:pPr>
        <w:rPr>
          <w:rFonts w:eastAsia="Times New Roman"/>
          <w:b/>
          <w:bCs/>
        </w:rPr>
      </w:pPr>
      <w:r w:rsidRPr="00226288">
        <w:rPr>
          <w:rFonts w:eastAsia="Times New Roman"/>
          <w:b/>
          <w:bCs/>
        </w:rPr>
        <w:t>Demographic Base</w:t>
      </w:r>
    </w:p>
    <w:p w14:paraId="7D8A8940" w14:textId="5EECFF94" w:rsidR="00BA73EA" w:rsidRDefault="0075526F" w:rsidP="00431ACD">
      <w:pPr>
        <w:rPr>
          <w:rFonts w:eastAsia="Times New Roman"/>
          <w:color w:val="000000" w:themeColor="text1"/>
          <w:szCs w:val="24"/>
        </w:rPr>
      </w:pPr>
      <w:r>
        <w:rPr>
          <w:rFonts w:eastAsia="Times New Roman"/>
          <w:noProof/>
          <w:color w:val="000000" w:themeColor="text1"/>
          <w:szCs w:val="24"/>
        </w:rPr>
        <mc:AlternateContent>
          <mc:Choice Requires="wps">
            <w:drawing>
              <wp:anchor distT="0" distB="0" distL="114300" distR="114300" simplePos="0" relativeHeight="251797504" behindDoc="0" locked="0" layoutInCell="1" allowOverlap="1" wp14:anchorId="0C80A085" wp14:editId="6A5C335E">
                <wp:simplePos x="0" y="0"/>
                <wp:positionH relativeFrom="column">
                  <wp:posOffset>4929612</wp:posOffset>
                </wp:positionH>
                <wp:positionV relativeFrom="paragraph">
                  <wp:posOffset>103059</wp:posOffset>
                </wp:positionV>
                <wp:extent cx="1158843" cy="416459"/>
                <wp:effectExtent l="0" t="0" r="22860" b="22225"/>
                <wp:wrapNone/>
                <wp:docPr id="4" name="Rectangle 4"/>
                <wp:cNvGraphicFramePr/>
                <a:graphic xmlns:a="http://schemas.openxmlformats.org/drawingml/2006/main">
                  <a:graphicData uri="http://schemas.microsoft.com/office/word/2010/wordprocessingShape">
                    <wps:wsp>
                      <wps:cNvSpPr/>
                      <wps:spPr>
                        <a:xfrm>
                          <a:off x="0" y="0"/>
                          <a:ext cx="1158843" cy="4164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658DB" id="Rectangle 4" o:spid="_x0000_s1026" style="position:absolute;margin-left:388.15pt;margin-top:8.1pt;width:91.25pt;height:32.8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" fillcolor="white [3212]" strokecolor="white [3212]" strokeweight="1pt"/>
            </w:pict>
          </mc:Fallback>
        </mc:AlternateContent>
      </w:r>
      <w:r w:rsidR="00226288" w:rsidRPr="00226288">
        <w:rPr>
          <w:rFonts w:eastAsia="Times New Roman"/>
          <w:color w:val="000000" w:themeColor="text1"/>
          <w:szCs w:val="24"/>
        </w:rPr>
        <w:t>The total population of the municipal</w:t>
      </w:r>
      <w:r w:rsidR="00226288" w:rsidRPr="00226288">
        <w:rPr>
          <w:szCs w:val="24"/>
        </w:rPr>
        <w:t xml:space="preserve">ity </w:t>
      </w:r>
      <w:r w:rsidR="00226288" w:rsidRPr="00226288">
        <w:rPr>
          <w:rFonts w:eastAsia="Times New Roman"/>
          <w:color w:val="000000" w:themeColor="text1"/>
          <w:szCs w:val="24"/>
        </w:rPr>
        <w:t xml:space="preserve">would be approximately </w:t>
      </w:r>
      <w:r w:rsidR="00B47A10">
        <w:rPr>
          <w:szCs w:val="24"/>
        </w:rPr>
        <w:t>5600</w:t>
      </w:r>
      <w:r w:rsidR="003002B5">
        <w:rPr>
          <w:szCs w:val="24"/>
        </w:rPr>
        <w:t xml:space="preserve"> p</w:t>
      </w:r>
      <w:r w:rsidR="006437C2">
        <w:rPr>
          <w:szCs w:val="24"/>
        </w:rPr>
        <w:t>eopl</w:t>
      </w:r>
      <w:r w:rsidR="00DF2084">
        <w:rPr>
          <w:szCs w:val="24"/>
        </w:rPr>
        <w:t>e</w:t>
      </w:r>
      <w:r w:rsidR="00F301C0">
        <w:rPr>
          <w:szCs w:val="24"/>
        </w:rPr>
        <w:t>, a number which has remained relatively stable fr</w:t>
      </w:r>
      <w:r w:rsidR="00DA1CD9">
        <w:rPr>
          <w:szCs w:val="24"/>
        </w:rPr>
        <w:t>o</w:t>
      </w:r>
      <w:r w:rsidR="00F301C0">
        <w:rPr>
          <w:szCs w:val="24"/>
        </w:rPr>
        <w:t>m 2011 to 2016</w:t>
      </w:r>
      <w:r w:rsidR="008F227F">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17298A">
        <w:rPr>
          <w:rFonts w:eastAsia="Times New Roman"/>
          <w:color w:val="000000" w:themeColor="text1"/>
          <w:szCs w:val="24"/>
        </w:rPr>
        <w:t>Entity 15</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5631BB">
        <w:rPr>
          <w:rFonts w:eastAsia="Times New Roman"/>
          <w:color w:val="000000" w:themeColor="text1"/>
          <w:szCs w:val="24"/>
        </w:rPr>
        <w:t>less than 20% of the total population are Anglopho</w:t>
      </w:r>
      <w:r w:rsidR="009C61E7">
        <w:rPr>
          <w:rFonts w:eastAsia="Times New Roman"/>
          <w:color w:val="000000" w:themeColor="text1"/>
          <w:szCs w:val="24"/>
        </w:rPr>
        <w:t>nes</w:t>
      </w:r>
      <w:r w:rsidR="00194CEE">
        <w:rPr>
          <w:rFonts w:eastAsia="Times New Roman"/>
          <w:color w:val="000000" w:themeColor="text1"/>
          <w:szCs w:val="24"/>
        </w:rPr>
        <w:t>.</w:t>
      </w:r>
      <w:r w:rsidR="00BA73EA" w:rsidRPr="00226288">
        <w:rPr>
          <w:rFonts w:eastAsia="Times New Roman"/>
          <w:color w:val="000000" w:themeColor="text1"/>
          <w:szCs w:val="24"/>
        </w:rPr>
        <w:t xml:space="preserve"> </w:t>
      </w:r>
    </w:p>
    <w:p w14:paraId="3FFD1FF3" w14:textId="1C88A96A" w:rsidR="001512ED" w:rsidRDefault="008C6499" w:rsidP="001512ED">
      <w:pPr>
        <w:jc w:val="both"/>
        <w:rPr>
          <w:rFonts w:eastAsia="Times New Roman"/>
          <w:color w:val="000000" w:themeColor="text1"/>
          <w:szCs w:val="24"/>
        </w:rPr>
      </w:pPr>
      <w:r>
        <w:rPr>
          <w:rFonts w:eastAsia="Times New Roman"/>
          <w:color w:val="000000" w:themeColor="text1"/>
          <w:szCs w:val="24"/>
        </w:rPr>
        <w:t xml:space="preserve">As </w:t>
      </w:r>
      <w:r w:rsidR="001512ED">
        <w:rPr>
          <w:rFonts w:eastAsia="Times New Roman"/>
          <w:color w:val="000000" w:themeColor="text1"/>
          <w:szCs w:val="24"/>
        </w:rPr>
        <w:t xml:space="preserve">it stands today, the democratic health of the proposed entity is deteriorating. </w:t>
      </w:r>
      <w:r w:rsidR="00742A79">
        <w:rPr>
          <w:rFonts w:eastAsia="Times New Roman"/>
          <w:color w:val="000000" w:themeColor="text1"/>
          <w:szCs w:val="24"/>
        </w:rPr>
        <w:t>40</w:t>
      </w:r>
      <w:r w:rsidR="001512ED">
        <w:rPr>
          <w:rFonts w:eastAsia="Times New Roman"/>
          <w:color w:val="000000" w:themeColor="text1"/>
          <w:szCs w:val="24"/>
        </w:rPr>
        <w:t>% of the proposed entity’s population live in unincorporated areas and are accordingly without representative local government. In addition to the lack of democratic institutions, the lack of incorporated municipal entities means that there is no land use planning to coordinate economic development. Amalgamation into Entity 1</w:t>
      </w:r>
      <w:r w:rsidR="0030459E">
        <w:rPr>
          <w:rFonts w:eastAsia="Times New Roman"/>
          <w:color w:val="000000" w:themeColor="text1"/>
          <w:szCs w:val="24"/>
        </w:rPr>
        <w:t>5</w:t>
      </w:r>
      <w:r w:rsidR="001512ED">
        <w:rPr>
          <w:rFonts w:eastAsia="Times New Roman"/>
          <w:color w:val="000000" w:themeColor="text1"/>
          <w:szCs w:val="24"/>
        </w:rPr>
        <w:t xml:space="preserve"> would therefore benefit the residents of the effected LSDs by enabling them to use the resources they possess and control this development through local representative institutions. </w:t>
      </w:r>
    </w:p>
    <w:tbl>
      <w:tblPr>
        <w:tblpPr w:leftFromText="180" w:rightFromText="180" w:vertAnchor="text" w:tblpY="49"/>
        <w:tblOverlap w:val="never"/>
        <w:tblW w:w="5797" w:type="dxa"/>
        <w:tblLook w:val="04A0" w:firstRow="1" w:lastRow="0" w:firstColumn="1" w:lastColumn="0" w:noHBand="0" w:noVBand="1"/>
      </w:tblPr>
      <w:tblGrid>
        <w:gridCol w:w="2496"/>
        <w:gridCol w:w="1652"/>
        <w:gridCol w:w="1649"/>
      </w:tblGrid>
      <w:tr w:rsidR="004A5844" w:rsidRPr="003B0C8C" w14:paraId="161FA9B0" w14:textId="77777777" w:rsidTr="004A5844">
        <w:trPr>
          <w:trHeight w:val="310"/>
        </w:trPr>
        <w:tc>
          <w:tcPr>
            <w:tcW w:w="5797" w:type="dxa"/>
            <w:gridSpan w:val="3"/>
            <w:tcBorders>
              <w:top w:val="nil"/>
              <w:left w:val="nil"/>
              <w:bottom w:val="single" w:sz="8" w:space="0" w:color="BFBFBF"/>
              <w:right w:val="nil"/>
            </w:tcBorders>
            <w:shd w:val="clear" w:color="auto" w:fill="auto"/>
            <w:noWrap/>
            <w:vAlign w:val="center"/>
            <w:hideMark/>
          </w:tcPr>
          <w:p w14:paraId="5705D740" w14:textId="77777777" w:rsidR="004A5844" w:rsidRPr="003B0C8C" w:rsidRDefault="004A5844" w:rsidP="004A5844">
            <w:pPr>
              <w:spacing w:after="0" w:line="240" w:lineRule="auto"/>
              <w:jc w:val="center"/>
              <w:rPr>
                <w:rFonts w:eastAsia="Times New Roman"/>
                <w:b/>
                <w:bCs/>
                <w:color w:val="000000"/>
                <w:szCs w:val="24"/>
                <w:lang w:val="en-CA" w:eastAsia="en-CA"/>
              </w:rPr>
            </w:pPr>
            <w:r w:rsidRPr="003B0C8C">
              <w:rPr>
                <w:rFonts w:eastAsia="Times New Roman"/>
                <w:b/>
                <w:bCs/>
                <w:color w:val="000000"/>
                <w:szCs w:val="24"/>
                <w:lang w:val="en-CA" w:eastAsia="en-CA"/>
              </w:rPr>
              <w:t>Voter Turnout by Existing Municipality</w:t>
            </w:r>
          </w:p>
        </w:tc>
      </w:tr>
      <w:tr w:rsidR="004A5844" w:rsidRPr="003B0C8C" w14:paraId="51FF3D3A" w14:textId="77777777" w:rsidTr="004A5844">
        <w:trPr>
          <w:trHeight w:val="970"/>
        </w:trPr>
        <w:tc>
          <w:tcPr>
            <w:tcW w:w="2496" w:type="dxa"/>
            <w:tcBorders>
              <w:top w:val="nil"/>
              <w:left w:val="nil"/>
              <w:bottom w:val="nil"/>
              <w:right w:val="nil"/>
            </w:tcBorders>
            <w:shd w:val="clear" w:color="4472C4" w:fill="4472C4"/>
            <w:vAlign w:val="center"/>
            <w:hideMark/>
          </w:tcPr>
          <w:p w14:paraId="57BD8CF1" w14:textId="77777777" w:rsidR="004A5844" w:rsidRPr="003B0C8C" w:rsidRDefault="004A5844" w:rsidP="004A5844">
            <w:pPr>
              <w:spacing w:after="0" w:line="240" w:lineRule="auto"/>
              <w:jc w:val="center"/>
              <w:rPr>
                <w:rFonts w:eastAsia="Times New Roman"/>
                <w:b/>
                <w:bCs/>
                <w:color w:val="000000"/>
                <w:szCs w:val="24"/>
                <w:lang w:val="en-CA" w:eastAsia="en-CA"/>
              </w:rPr>
            </w:pPr>
            <w:r w:rsidRPr="003B0C8C">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1DD4E8BF" w14:textId="77777777" w:rsidR="004A5844" w:rsidRPr="003B0C8C" w:rsidRDefault="004A5844" w:rsidP="004A5844">
            <w:pPr>
              <w:spacing w:after="0" w:line="240" w:lineRule="auto"/>
              <w:jc w:val="center"/>
              <w:rPr>
                <w:rFonts w:eastAsia="Times New Roman"/>
                <w:b/>
                <w:bCs/>
                <w:color w:val="000000"/>
                <w:szCs w:val="24"/>
                <w:lang w:val="en-CA" w:eastAsia="en-CA"/>
              </w:rPr>
            </w:pPr>
            <w:r w:rsidRPr="003B0C8C">
              <w:rPr>
                <w:rFonts w:eastAsia="Times New Roman"/>
                <w:b/>
                <w:bCs/>
                <w:color w:val="000000"/>
                <w:szCs w:val="24"/>
                <w:lang w:val="en-CA" w:eastAsia="en-CA"/>
              </w:rPr>
              <w:t>Voter Participation 2012</w:t>
            </w:r>
            <w:r w:rsidRPr="003B0C8C">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BF1B025" w14:textId="77777777" w:rsidR="004A5844" w:rsidRPr="003B0C8C" w:rsidRDefault="004A5844" w:rsidP="004A5844">
            <w:pPr>
              <w:spacing w:after="0" w:line="240" w:lineRule="auto"/>
              <w:jc w:val="center"/>
              <w:rPr>
                <w:rFonts w:eastAsia="Times New Roman"/>
                <w:b/>
                <w:bCs/>
                <w:color w:val="000000"/>
                <w:szCs w:val="24"/>
                <w:lang w:val="en-CA" w:eastAsia="en-CA"/>
              </w:rPr>
            </w:pPr>
            <w:r w:rsidRPr="003B0C8C">
              <w:rPr>
                <w:rFonts w:eastAsia="Times New Roman"/>
                <w:b/>
                <w:bCs/>
                <w:color w:val="000000"/>
                <w:szCs w:val="24"/>
                <w:lang w:val="en-CA" w:eastAsia="en-CA"/>
              </w:rPr>
              <w:t>Voter Participation 2016</w:t>
            </w:r>
          </w:p>
        </w:tc>
      </w:tr>
      <w:tr w:rsidR="004A5844" w:rsidRPr="003B0C8C" w14:paraId="0A6AD91C" w14:textId="77777777" w:rsidTr="004A5844">
        <w:trPr>
          <w:trHeight w:val="340"/>
        </w:trPr>
        <w:tc>
          <w:tcPr>
            <w:tcW w:w="2496" w:type="dxa"/>
            <w:tcBorders>
              <w:top w:val="single" w:sz="12" w:space="0" w:color="FFFFFF"/>
              <w:left w:val="nil"/>
              <w:bottom w:val="nil"/>
              <w:right w:val="nil"/>
            </w:tcBorders>
            <w:shd w:val="clear" w:color="B4C6E7" w:fill="B4C6E7"/>
            <w:noWrap/>
            <w:vAlign w:val="bottom"/>
            <w:hideMark/>
          </w:tcPr>
          <w:p w14:paraId="47DCC657" w14:textId="77777777" w:rsidR="004A5844" w:rsidRPr="003B0C8C" w:rsidRDefault="004A5844" w:rsidP="004A5844">
            <w:pPr>
              <w:spacing w:after="0" w:line="240" w:lineRule="auto"/>
              <w:rPr>
                <w:rFonts w:eastAsia="Times New Roman"/>
                <w:color w:val="000000"/>
                <w:szCs w:val="24"/>
                <w:lang w:val="en-CA" w:eastAsia="en-CA"/>
              </w:rPr>
            </w:pPr>
            <w:r w:rsidRPr="003B0C8C">
              <w:rPr>
                <w:rFonts w:eastAsia="Times New Roman"/>
                <w:color w:val="000000"/>
                <w:szCs w:val="24"/>
                <w:lang w:val="en-CA" w:eastAsia="en-CA"/>
              </w:rPr>
              <w:t>Shippagan</w:t>
            </w:r>
          </w:p>
        </w:tc>
        <w:tc>
          <w:tcPr>
            <w:tcW w:w="1652" w:type="dxa"/>
            <w:tcBorders>
              <w:top w:val="single" w:sz="12" w:space="0" w:color="FFFFFF"/>
              <w:left w:val="single" w:sz="4" w:space="0" w:color="FFFFFF"/>
              <w:bottom w:val="nil"/>
              <w:right w:val="nil"/>
            </w:tcBorders>
            <w:shd w:val="clear" w:color="B4C6E7" w:fill="B4C6E7"/>
            <w:noWrap/>
            <w:vAlign w:val="bottom"/>
            <w:hideMark/>
          </w:tcPr>
          <w:p w14:paraId="7BB1E380" w14:textId="77777777" w:rsidR="004A5844" w:rsidRPr="003B0C8C" w:rsidRDefault="004A5844" w:rsidP="004A5844">
            <w:pPr>
              <w:spacing w:after="0" w:line="240" w:lineRule="auto"/>
              <w:jc w:val="right"/>
              <w:rPr>
                <w:rFonts w:eastAsia="Times New Roman"/>
                <w:color w:val="000000"/>
                <w:szCs w:val="24"/>
                <w:lang w:val="en-CA" w:eastAsia="en-CA"/>
              </w:rPr>
            </w:pPr>
            <w:r w:rsidRPr="003B0C8C">
              <w:rPr>
                <w:rFonts w:eastAsia="Times New Roman"/>
                <w:color w:val="000000"/>
                <w:szCs w:val="24"/>
                <w:lang w:val="en-CA" w:eastAsia="en-CA"/>
              </w:rPr>
              <w:t>63.4%</w:t>
            </w:r>
          </w:p>
        </w:tc>
        <w:tc>
          <w:tcPr>
            <w:tcW w:w="1649" w:type="dxa"/>
            <w:tcBorders>
              <w:top w:val="single" w:sz="12" w:space="0" w:color="FFFFFF"/>
              <w:left w:val="single" w:sz="4" w:space="0" w:color="FFFFFF"/>
              <w:bottom w:val="nil"/>
              <w:right w:val="nil"/>
            </w:tcBorders>
            <w:shd w:val="clear" w:color="B4C6E7" w:fill="B4C6E7"/>
            <w:noWrap/>
            <w:vAlign w:val="bottom"/>
            <w:hideMark/>
          </w:tcPr>
          <w:p w14:paraId="727194EA" w14:textId="77777777" w:rsidR="004A5844" w:rsidRPr="003B0C8C" w:rsidRDefault="004A5844" w:rsidP="004A5844">
            <w:pPr>
              <w:spacing w:after="0" w:line="240" w:lineRule="auto"/>
              <w:jc w:val="right"/>
              <w:rPr>
                <w:rFonts w:eastAsia="Times New Roman"/>
                <w:color w:val="000000"/>
                <w:szCs w:val="24"/>
                <w:lang w:val="en-CA" w:eastAsia="en-CA"/>
              </w:rPr>
            </w:pPr>
            <w:r w:rsidRPr="003B0C8C">
              <w:rPr>
                <w:rFonts w:eastAsia="Times New Roman"/>
                <w:color w:val="000000"/>
                <w:szCs w:val="24"/>
                <w:lang w:val="en-CA" w:eastAsia="en-CA"/>
              </w:rPr>
              <w:t>acclaimed</w:t>
            </w:r>
          </w:p>
        </w:tc>
      </w:tr>
      <w:tr w:rsidR="004A5844" w:rsidRPr="003B0C8C" w14:paraId="4B0D292D" w14:textId="77777777" w:rsidTr="004A5844">
        <w:trPr>
          <w:trHeight w:val="320"/>
        </w:trPr>
        <w:tc>
          <w:tcPr>
            <w:tcW w:w="2496" w:type="dxa"/>
            <w:tcBorders>
              <w:top w:val="single" w:sz="4" w:space="0" w:color="FFFFFF"/>
              <w:left w:val="nil"/>
              <w:bottom w:val="nil"/>
              <w:right w:val="nil"/>
            </w:tcBorders>
            <w:shd w:val="clear" w:color="D9E1F2" w:fill="D9E1F2"/>
            <w:noWrap/>
            <w:vAlign w:val="bottom"/>
            <w:hideMark/>
          </w:tcPr>
          <w:p w14:paraId="4017C3A4" w14:textId="77777777" w:rsidR="004A5844" w:rsidRPr="003B0C8C" w:rsidRDefault="004A5844" w:rsidP="004A5844">
            <w:pPr>
              <w:spacing w:after="0" w:line="240" w:lineRule="auto"/>
              <w:rPr>
                <w:rFonts w:eastAsia="Times New Roman"/>
                <w:color w:val="000000"/>
                <w:szCs w:val="24"/>
                <w:lang w:val="en-CA" w:eastAsia="en-CA"/>
              </w:rPr>
            </w:pPr>
            <w:r w:rsidRPr="003B0C8C">
              <w:rPr>
                <w:rFonts w:eastAsia="Times New Roman"/>
                <w:color w:val="000000"/>
                <w:szCs w:val="24"/>
                <w:lang w:val="en-CA" w:eastAsia="en-CA"/>
              </w:rPr>
              <w:t>Le Goulet</w:t>
            </w:r>
          </w:p>
        </w:tc>
        <w:tc>
          <w:tcPr>
            <w:tcW w:w="1652" w:type="dxa"/>
            <w:tcBorders>
              <w:top w:val="single" w:sz="4" w:space="0" w:color="FFFFFF"/>
              <w:left w:val="single" w:sz="4" w:space="0" w:color="FFFFFF"/>
              <w:bottom w:val="nil"/>
              <w:right w:val="nil"/>
            </w:tcBorders>
            <w:shd w:val="clear" w:color="D9E1F2" w:fill="D9E1F2"/>
            <w:noWrap/>
            <w:vAlign w:val="bottom"/>
            <w:hideMark/>
          </w:tcPr>
          <w:p w14:paraId="6AB93475" w14:textId="77777777" w:rsidR="004A5844" w:rsidRPr="003B0C8C" w:rsidRDefault="004A5844" w:rsidP="004A5844">
            <w:pPr>
              <w:spacing w:after="0" w:line="240" w:lineRule="auto"/>
              <w:jc w:val="right"/>
              <w:rPr>
                <w:rFonts w:eastAsia="Times New Roman"/>
                <w:color w:val="000000"/>
                <w:szCs w:val="24"/>
                <w:lang w:val="en-CA" w:eastAsia="en-CA"/>
              </w:rPr>
            </w:pPr>
            <w:r w:rsidRPr="003B0C8C">
              <w:rPr>
                <w:rFonts w:eastAsia="Times New Roman"/>
                <w:color w:val="000000"/>
                <w:szCs w:val="24"/>
                <w:lang w:val="en-CA" w:eastAsia="en-CA"/>
              </w:rPr>
              <w:t>76.1%</w:t>
            </w:r>
          </w:p>
        </w:tc>
        <w:tc>
          <w:tcPr>
            <w:tcW w:w="1649" w:type="dxa"/>
            <w:tcBorders>
              <w:top w:val="single" w:sz="4" w:space="0" w:color="FFFFFF"/>
              <w:left w:val="single" w:sz="4" w:space="0" w:color="FFFFFF"/>
              <w:bottom w:val="nil"/>
              <w:right w:val="nil"/>
            </w:tcBorders>
            <w:shd w:val="clear" w:color="D9E1F2" w:fill="D9E1F2"/>
            <w:noWrap/>
            <w:vAlign w:val="bottom"/>
            <w:hideMark/>
          </w:tcPr>
          <w:p w14:paraId="5E1E4A16" w14:textId="77777777" w:rsidR="004A5844" w:rsidRPr="003B0C8C" w:rsidRDefault="004A5844" w:rsidP="004A5844">
            <w:pPr>
              <w:spacing w:after="0" w:line="240" w:lineRule="auto"/>
              <w:jc w:val="right"/>
              <w:rPr>
                <w:rFonts w:eastAsia="Times New Roman"/>
                <w:color w:val="000000"/>
                <w:szCs w:val="24"/>
                <w:lang w:val="en-CA" w:eastAsia="en-CA"/>
              </w:rPr>
            </w:pPr>
            <w:r w:rsidRPr="003B0C8C">
              <w:rPr>
                <w:rFonts w:eastAsia="Times New Roman"/>
                <w:color w:val="000000"/>
                <w:szCs w:val="24"/>
                <w:lang w:val="en-CA" w:eastAsia="en-CA"/>
              </w:rPr>
              <w:t>72.2%</w:t>
            </w:r>
          </w:p>
        </w:tc>
      </w:tr>
      <w:tr w:rsidR="004A5844" w:rsidRPr="003B0C8C" w14:paraId="13290576" w14:textId="77777777" w:rsidTr="004A5844">
        <w:trPr>
          <w:trHeight w:val="310"/>
        </w:trPr>
        <w:tc>
          <w:tcPr>
            <w:tcW w:w="5797" w:type="dxa"/>
            <w:gridSpan w:val="3"/>
            <w:tcBorders>
              <w:top w:val="nil"/>
              <w:left w:val="nil"/>
              <w:bottom w:val="nil"/>
              <w:right w:val="nil"/>
            </w:tcBorders>
            <w:shd w:val="clear" w:color="auto" w:fill="auto"/>
            <w:noWrap/>
            <w:vAlign w:val="bottom"/>
            <w:hideMark/>
          </w:tcPr>
          <w:p w14:paraId="52F16E80" w14:textId="77777777" w:rsidR="004A5844" w:rsidRPr="003B0C8C" w:rsidRDefault="004A5844" w:rsidP="004A5844">
            <w:pPr>
              <w:spacing w:after="0" w:line="240" w:lineRule="auto"/>
              <w:rPr>
                <w:rFonts w:eastAsia="Times New Roman"/>
                <w:color w:val="000000"/>
                <w:sz w:val="20"/>
                <w:szCs w:val="20"/>
                <w:lang w:val="en-CA" w:eastAsia="en-CA"/>
              </w:rPr>
            </w:pPr>
            <w:r w:rsidRPr="003B0C8C">
              <w:rPr>
                <w:rFonts w:eastAsia="Times New Roman"/>
                <w:color w:val="000000"/>
                <w:sz w:val="20"/>
                <w:szCs w:val="20"/>
                <w:lang w:val="en-CA" w:eastAsia="en-CA"/>
              </w:rPr>
              <w:t>1. Elections NB</w:t>
            </w:r>
          </w:p>
        </w:tc>
      </w:tr>
    </w:tbl>
    <w:p w14:paraId="7F3832E3" w14:textId="0CB3E273" w:rsidR="003B0C8C" w:rsidRPr="005F0E8C" w:rsidRDefault="004F61D7" w:rsidP="009C61E7">
      <w:pPr>
        <w:rPr>
          <w:rFonts w:eastAsia="Times New Roman"/>
          <w:color w:val="000000" w:themeColor="text1"/>
          <w:szCs w:val="24"/>
        </w:rPr>
      </w:pPr>
      <w:r>
        <w:rPr>
          <w:rFonts w:eastAsia="Times New Roman"/>
          <w:color w:val="000000" w:themeColor="text1"/>
          <w:szCs w:val="24"/>
        </w:rPr>
        <w:t xml:space="preserve">While </w:t>
      </w:r>
      <w:r w:rsidR="002B3451">
        <w:rPr>
          <w:rFonts w:eastAsia="Times New Roman"/>
          <w:color w:val="000000" w:themeColor="text1"/>
          <w:szCs w:val="24"/>
        </w:rPr>
        <w:t xml:space="preserve">the </w:t>
      </w:r>
      <w:r>
        <w:rPr>
          <w:rFonts w:eastAsia="Times New Roman"/>
          <w:color w:val="000000" w:themeColor="text1"/>
          <w:szCs w:val="24"/>
        </w:rPr>
        <w:t xml:space="preserve">voter participation rate </w:t>
      </w:r>
      <w:r w:rsidR="002B3451">
        <w:rPr>
          <w:rFonts w:eastAsia="Times New Roman"/>
          <w:color w:val="000000" w:themeColor="text1"/>
          <w:szCs w:val="24"/>
        </w:rPr>
        <w:t xml:space="preserve">in </w:t>
      </w:r>
      <w:r w:rsidR="003B0C8C">
        <w:rPr>
          <w:rFonts w:eastAsia="Times New Roman"/>
          <w:color w:val="000000"/>
          <w:szCs w:val="24"/>
          <w:lang w:val="en-CA" w:eastAsia="en-CA"/>
        </w:rPr>
        <w:t>Le Goulet</w:t>
      </w:r>
      <w:r w:rsidR="00C800E1">
        <w:rPr>
          <w:rFonts w:eastAsia="Times New Roman"/>
          <w:color w:val="000000"/>
          <w:szCs w:val="24"/>
          <w:lang w:val="en-CA" w:eastAsia="en-CA"/>
        </w:rPr>
        <w:t xml:space="preserve"> is </w:t>
      </w:r>
      <w:r w:rsidR="00565190">
        <w:rPr>
          <w:rFonts w:eastAsia="Times New Roman"/>
          <w:color w:val="000000"/>
          <w:szCs w:val="24"/>
          <w:lang w:val="en-CA" w:eastAsia="en-CA"/>
        </w:rPr>
        <w:t>quite high</w:t>
      </w:r>
      <w:r w:rsidR="005F0E8C">
        <w:rPr>
          <w:rFonts w:eastAsia="Times New Roman"/>
          <w:color w:val="000000" w:themeColor="text1"/>
          <w:szCs w:val="24"/>
        </w:rPr>
        <w:t xml:space="preserve">, </w:t>
      </w:r>
      <w:r w:rsidR="00F63FDD">
        <w:rPr>
          <w:color w:val="000000"/>
          <w:szCs w:val="24"/>
        </w:rPr>
        <w:t xml:space="preserve">Shippagan has seen two elections by </w:t>
      </w:r>
      <w:r w:rsidR="00933F85">
        <w:rPr>
          <w:color w:val="000000"/>
          <w:szCs w:val="24"/>
        </w:rPr>
        <w:t>acclamation</w:t>
      </w:r>
      <w:r w:rsidR="00F63FDD">
        <w:rPr>
          <w:color w:val="000000"/>
          <w:szCs w:val="24"/>
        </w:rPr>
        <w:t xml:space="preserve"> in the past decade</w:t>
      </w:r>
      <w:r w:rsidR="00523C61">
        <w:rPr>
          <w:color w:val="000000"/>
          <w:szCs w:val="24"/>
        </w:rPr>
        <w:t xml:space="preserve"> with one by-election being held </w:t>
      </w:r>
      <w:r w:rsidR="005455EB">
        <w:rPr>
          <w:color w:val="000000"/>
          <w:szCs w:val="24"/>
        </w:rPr>
        <w:t xml:space="preserve">immediately following the quadrennial </w:t>
      </w:r>
      <w:r w:rsidR="00EB7E6B">
        <w:rPr>
          <w:color w:val="000000"/>
          <w:szCs w:val="24"/>
        </w:rPr>
        <w:t xml:space="preserve">election. </w:t>
      </w:r>
      <w:r w:rsidR="002526CA">
        <w:rPr>
          <w:color w:val="000000"/>
          <w:szCs w:val="24"/>
        </w:rPr>
        <w:t>These election results indicate that the town’s potential candidate pool is too small to su</w:t>
      </w:r>
      <w:r w:rsidR="007A6419">
        <w:rPr>
          <w:color w:val="000000"/>
          <w:szCs w:val="24"/>
        </w:rPr>
        <w:t xml:space="preserve">pport competitive and accountable representative institutions. </w:t>
      </w:r>
      <w:r w:rsidR="001A240B">
        <w:rPr>
          <w:color w:val="000000"/>
          <w:szCs w:val="24"/>
        </w:rPr>
        <w:t>Even prior to these</w:t>
      </w:r>
      <w:r w:rsidR="004A5844">
        <w:rPr>
          <w:color w:val="000000"/>
          <w:szCs w:val="24"/>
        </w:rPr>
        <w:t xml:space="preserve"> elections by acclamation, Shippagan’s voter </w:t>
      </w:r>
      <w:r w:rsidR="004A5844">
        <w:rPr>
          <w:color w:val="000000"/>
          <w:szCs w:val="24"/>
        </w:rPr>
        <w:lastRenderedPageBreak/>
        <w:t xml:space="preserve">turnout was </w:t>
      </w:r>
      <w:r w:rsidR="00CA70B8">
        <w:rPr>
          <w:color w:val="000000"/>
          <w:szCs w:val="24"/>
        </w:rPr>
        <w:t xml:space="preserve">also </w:t>
      </w:r>
      <w:r w:rsidR="004A5844">
        <w:rPr>
          <w:color w:val="000000"/>
          <w:szCs w:val="24"/>
        </w:rPr>
        <w:t>notably lower than that of its neighbour. Though Le Goulet has reported two by-elections since the 2016 quadrennial election, it is notable that both have been contested</w:t>
      </w:r>
      <w:r w:rsidR="00CA70B8">
        <w:rPr>
          <w:color w:val="000000"/>
          <w:szCs w:val="24"/>
        </w:rPr>
        <w:t xml:space="preserve">. Though smaller than its neighbour, Le Goulet has not yet seen </w:t>
      </w:r>
      <w:r w:rsidR="009805FD">
        <w:rPr>
          <w:color w:val="000000"/>
          <w:szCs w:val="24"/>
        </w:rPr>
        <w:t xml:space="preserve">its potential candidate pool shrink enough to depreciate the value of its democratic institutions. </w:t>
      </w:r>
    </w:p>
    <w:p w14:paraId="77FC3A55" w14:textId="1AF3212B" w:rsidR="009E34FE" w:rsidRDefault="00DF6D98" w:rsidP="00AD3489">
      <w:pPr>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w:t>
      </w:r>
      <w:r w:rsidR="0017298A">
        <w:rPr>
          <w:rFonts w:eastAsia="Times New Roman"/>
          <w:color w:val="000000" w:themeColor="text1"/>
          <w:szCs w:val="24"/>
        </w:rPr>
        <w:t>Entity 15</w:t>
      </w:r>
      <w:r w:rsidR="00AE7BAB">
        <w:rPr>
          <w:rFonts w:eastAsia="Times New Roman"/>
          <w:color w:val="000000" w:themeColor="text1"/>
          <w:szCs w:val="24"/>
        </w:rPr>
        <w:t xml:space="preserve">, </w:t>
      </w:r>
      <w:r w:rsidR="00E47486">
        <w:rPr>
          <w:rFonts w:eastAsia="Times New Roman"/>
          <w:color w:val="000000" w:themeColor="text1"/>
          <w:szCs w:val="24"/>
        </w:rPr>
        <w:t xml:space="preserve">the size of the electorate </w:t>
      </w:r>
      <w:r w:rsidR="00091112">
        <w:rPr>
          <w:rFonts w:eastAsia="Times New Roman"/>
          <w:color w:val="000000" w:themeColor="text1"/>
          <w:szCs w:val="24"/>
        </w:rPr>
        <w:t xml:space="preserve">and candidate pool </w:t>
      </w:r>
      <w:r w:rsidR="00C1414C">
        <w:rPr>
          <w:rFonts w:eastAsia="Times New Roman"/>
          <w:color w:val="000000" w:themeColor="text1"/>
          <w:szCs w:val="24"/>
        </w:rPr>
        <w:t>would increase significantly</w:t>
      </w:r>
      <w:r w:rsidR="00091112">
        <w:rPr>
          <w:rFonts w:eastAsia="Times New Roman"/>
          <w:color w:val="000000" w:themeColor="text1"/>
          <w:szCs w:val="24"/>
        </w:rPr>
        <w:t xml:space="preserve">. </w:t>
      </w:r>
      <w:r w:rsidR="009805FD">
        <w:rPr>
          <w:rFonts w:eastAsia="Times New Roman"/>
          <w:color w:val="000000" w:themeColor="text1"/>
          <w:szCs w:val="24"/>
        </w:rPr>
        <w:t xml:space="preserve">The situation in Shippagan would be </w:t>
      </w:r>
      <w:r w:rsidR="0052513A">
        <w:rPr>
          <w:rFonts w:eastAsia="Times New Roman"/>
          <w:color w:val="000000" w:themeColor="text1"/>
          <w:szCs w:val="24"/>
        </w:rPr>
        <w:t>alleviated</w:t>
      </w:r>
      <w:r w:rsidR="009805FD">
        <w:rPr>
          <w:rFonts w:eastAsia="Times New Roman"/>
          <w:color w:val="000000" w:themeColor="text1"/>
          <w:szCs w:val="24"/>
        </w:rPr>
        <w:t xml:space="preserve"> and </w:t>
      </w:r>
      <w:r w:rsidR="0052513A">
        <w:rPr>
          <w:rFonts w:eastAsia="Times New Roman"/>
          <w:color w:val="000000" w:themeColor="text1"/>
          <w:szCs w:val="24"/>
        </w:rPr>
        <w:t xml:space="preserve">Le Goulet would serve as an example for the newly incorporated areas.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succeeding can be observed in the Village of Eel River Crossing. </w:t>
      </w:r>
      <w:r w:rsidR="00ED6F3F">
        <w:rPr>
          <w:rFonts w:eastAsia="Times New Roman"/>
          <w:color w:val="000000" w:themeColor="text1"/>
          <w:szCs w:val="24"/>
        </w:rPr>
        <w:t xml:space="preserve">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w:t>
      </w:r>
      <w:r w:rsidR="00091112">
        <w:rPr>
          <w:rFonts w:eastAsia="Times New Roman"/>
          <w:color w:val="000000" w:themeColor="text1"/>
          <w:szCs w:val="24"/>
        </w:rPr>
        <w:t xml:space="preserve">just less than </w:t>
      </w:r>
      <w:r w:rsidR="004A420D">
        <w:rPr>
          <w:rFonts w:eastAsia="Times New Roman"/>
          <w:color w:val="000000" w:themeColor="text1"/>
          <w:szCs w:val="24"/>
        </w:rPr>
        <w:t xml:space="preserve">half of the proposed entity’s total population, </w:t>
      </w:r>
      <w:r w:rsidR="003F6376">
        <w:rPr>
          <w:rFonts w:eastAsia="Times New Roman"/>
          <w:color w:val="000000" w:themeColor="text1"/>
          <w:szCs w:val="24"/>
        </w:rPr>
        <w:t xml:space="preserve">enabling their participation as both voters and candidates will give </w:t>
      </w:r>
      <w:r w:rsidR="0017298A">
        <w:rPr>
          <w:rFonts w:eastAsia="Times New Roman"/>
          <w:color w:val="000000" w:themeColor="text1"/>
          <w:szCs w:val="24"/>
        </w:rPr>
        <w:t>Entity 15</w:t>
      </w:r>
      <w:r w:rsidR="003F6376">
        <w:rPr>
          <w:rFonts w:eastAsia="Times New Roman"/>
          <w:color w:val="000000" w:themeColor="text1"/>
          <w:szCs w:val="24"/>
        </w:rPr>
        <w:t xml:space="preserve"> a better chance at developing healthy and sustainable democratic institutions.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4B467732" w:rsidR="00226288" w:rsidRPr="00226288" w:rsidRDefault="0017298A" w:rsidP="00226288">
      <w:r>
        <w:t>Entity 15</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CEDA81B" w14:textId="0D142207" w:rsidR="00F9267E" w:rsidRPr="00BA0232" w:rsidRDefault="00226288" w:rsidP="00226288">
      <w:pPr>
        <w:rPr>
          <w:rFonts w:eastAsia="Times New Roman"/>
          <w:color w:val="000000"/>
          <w:sz w:val="20"/>
          <w:szCs w:val="20"/>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17298A">
        <w:t>Entity 15</w:t>
      </w:r>
      <w:r w:rsidR="00B125F3">
        <w:t xml:space="preserve"> would qualify as a ‘Group </w:t>
      </w:r>
      <w:r w:rsidR="00091112">
        <w:t>A</w:t>
      </w:r>
      <w:r w:rsidR="003B2A08">
        <w:t>’</w:t>
      </w:r>
      <w:r w:rsidRPr="00226288">
        <w:t xml:space="preserve"> municipality</w:t>
      </w:r>
      <w:r w:rsidR="003011C3">
        <w:t xml:space="preserve">. </w:t>
      </w:r>
      <w:r w:rsidR="00F9267E" w:rsidRPr="00CD743D">
        <w:rPr>
          <w:szCs w:val="24"/>
        </w:rPr>
        <w:t>As Entity 1</w:t>
      </w:r>
      <w:r w:rsidR="00F9267E">
        <w:rPr>
          <w:szCs w:val="24"/>
        </w:rPr>
        <w:t>5</w:t>
      </w:r>
      <w:r w:rsidR="00F9267E" w:rsidRPr="00CD743D">
        <w:rPr>
          <w:szCs w:val="24"/>
        </w:rPr>
        <w:t xml:space="preserve">’s assessment base per </w:t>
      </w:r>
      <w:r w:rsidR="00F9267E" w:rsidRPr="00C01DCE">
        <w:rPr>
          <w:szCs w:val="24"/>
        </w:rPr>
        <w:t xml:space="preserve">capita would be </w:t>
      </w:r>
      <w:r w:rsidR="00BA0232">
        <w:rPr>
          <w:szCs w:val="24"/>
        </w:rPr>
        <w:t xml:space="preserve">slightly </w:t>
      </w:r>
      <w:r w:rsidR="00F9267E" w:rsidRPr="00C01DCE">
        <w:rPr>
          <w:szCs w:val="24"/>
        </w:rPr>
        <w:t xml:space="preserve">lesser than the group average, it would be entitled to an annual equalization grant of </w:t>
      </w:r>
      <w:r w:rsidR="00F9267E" w:rsidRPr="00C01DCE">
        <w:rPr>
          <w:rFonts w:eastAsia="Times New Roman"/>
          <w:color w:val="000000"/>
          <w:szCs w:val="24"/>
          <w:lang w:val="en-CA" w:eastAsia="en-CA"/>
        </w:rPr>
        <w:t>$</w:t>
      </w:r>
      <w:r w:rsidR="00C01DCE" w:rsidRPr="00C01DCE">
        <w:rPr>
          <w:rFonts w:eastAsia="Times New Roman"/>
          <w:color w:val="000000"/>
          <w:szCs w:val="24"/>
          <w:lang w:val="en-CA" w:eastAsia="en-CA"/>
        </w:rPr>
        <w:t xml:space="preserve">62,073 </w:t>
      </w:r>
      <w:r w:rsidR="00F9267E" w:rsidRPr="00C01DCE">
        <w:rPr>
          <w:rFonts w:eastAsia="Times New Roman"/>
          <w:color w:val="000000"/>
          <w:szCs w:val="24"/>
          <w:lang w:val="en-CA" w:eastAsia="en-CA"/>
        </w:rPr>
        <w:t>to</w:t>
      </w:r>
      <w:r w:rsidR="00F9267E" w:rsidRPr="00CD743D">
        <w:rPr>
          <w:rFonts w:eastAsia="Times New Roman"/>
          <w:color w:val="000000"/>
          <w:szCs w:val="24"/>
          <w:lang w:val="en-CA" w:eastAsia="en-CA"/>
        </w:rPr>
        <w:t xml:space="preserve"> ensure equal opportunity</w:t>
      </w:r>
      <w:r w:rsidR="00F9267E" w:rsidRPr="009E0C04">
        <w:rPr>
          <w:rFonts w:eastAsia="Times New Roman"/>
          <w:color w:val="000000"/>
          <w:szCs w:val="24"/>
          <w:lang w:val="en-CA" w:eastAsia="en-CA"/>
        </w:rPr>
        <w:t xml:space="preserve"> among the 53 municipal </w:t>
      </w:r>
      <w:r w:rsidR="00F9267E" w:rsidRPr="00BA0232">
        <w:rPr>
          <w:rFonts w:eastAsia="Times New Roman"/>
          <w:color w:val="000000"/>
          <w:szCs w:val="24"/>
          <w:lang w:val="en-CA" w:eastAsia="en-CA"/>
        </w:rPr>
        <w:t xml:space="preserve">entities. </w:t>
      </w:r>
      <w:r w:rsidR="00F9267E" w:rsidRPr="00BA0232">
        <w:rPr>
          <w:szCs w:val="24"/>
        </w:rPr>
        <w:t>With the tax room transfer from the provincial government to municipal governments included in the proposed new framework, Entity 1</w:t>
      </w:r>
      <w:r w:rsidR="0097593C">
        <w:rPr>
          <w:szCs w:val="24"/>
        </w:rPr>
        <w:t>5</w:t>
      </w:r>
      <w:r w:rsidR="00F9267E" w:rsidRPr="00BA0232">
        <w:rPr>
          <w:szCs w:val="24"/>
        </w:rPr>
        <w:t xml:space="preserve">’s assessment base of </w:t>
      </w:r>
      <w:r w:rsidR="00BA0232" w:rsidRPr="00BA0232">
        <w:rPr>
          <w:rFonts w:eastAsia="Times New Roman"/>
          <w:color w:val="000000"/>
          <w:szCs w:val="24"/>
          <w:lang w:val="en-CA" w:eastAsia="en-CA"/>
        </w:rPr>
        <w:t xml:space="preserve">$370,778,200 </w:t>
      </w:r>
      <w:r w:rsidR="00F9267E" w:rsidRPr="00BA0232">
        <w:rPr>
          <w:szCs w:val="24"/>
        </w:rPr>
        <w:t>would also</w:t>
      </w:r>
      <w:r w:rsidR="00F9267E" w:rsidRPr="00A26B00">
        <w:rPr>
          <w:szCs w:val="24"/>
        </w:rPr>
        <w:t xml:space="preserve"> be able to yield more revenue than it could under the current local governance regime.</w:t>
      </w:r>
      <w:r w:rsidR="00F9267E" w:rsidRPr="004E399E">
        <w:rPr>
          <w:szCs w:val="24"/>
        </w:rPr>
        <w:t xml:space="preserve"> Equal Opportunity among municipalities remains a priority in the new framework, but the primary guarantor of said equality is now tax warrants rather than equalization</w:t>
      </w:r>
      <w:r w:rsidR="00F9267E">
        <w:t xml:space="preserve"> payments.</w:t>
      </w:r>
    </w:p>
    <w:p w14:paraId="61B53BEF" w14:textId="0456E8C8" w:rsidR="00226288" w:rsidRPr="00226288" w:rsidRDefault="00226288" w:rsidP="00226288">
      <w:r w:rsidRPr="00226288">
        <w:t xml:space="preserve">Of course, this tax room transfer does not necessitate that property tax rates will increase by $1.50 per $100 of valuation across </w:t>
      </w:r>
      <w:r w:rsidR="0017298A">
        <w:t>Entity 15</w:t>
      </w:r>
      <w:r w:rsidRPr="00226288">
        <w:t xml:space="preserve">, nor does it indicate that the entire municipality will operate with one uniform property tax rate. </w:t>
      </w:r>
      <w:r w:rsidRPr="00226288">
        <w:rPr>
          <w:rFonts w:eastAsia="Times New Roman"/>
          <w:szCs w:val="24"/>
        </w:rPr>
        <w:t xml:space="preserve">Because </w:t>
      </w:r>
      <w:r w:rsidR="0017298A">
        <w:rPr>
          <w:rFonts w:eastAsia="Times New Roman"/>
          <w:szCs w:val="24"/>
        </w:rPr>
        <w:t>Entity 15</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4168FCF" w:rsidR="00226288" w:rsidRPr="00226288" w:rsidRDefault="00226288" w:rsidP="00226288">
      <w:r w:rsidRPr="00226288">
        <w:lastRenderedPageBreak/>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17298A">
        <w:t>Entity 15</w:t>
      </w:r>
      <w:r w:rsidR="003011C3">
        <w:t xml:space="preserve"> could easily implement a two tiered property tax regime similar to Fredericton and Dieppe where those inside the urban area and those outside are charged substantially different rates.  </w:t>
      </w:r>
    </w:p>
    <w:p w14:paraId="42654CD4" w14:textId="7C5ACA50" w:rsidR="00226288" w:rsidRPr="00226288" w:rsidRDefault="00226288" w:rsidP="00226288">
      <w:r w:rsidRPr="00226288">
        <w:t xml:space="preserve">Overall, then, </w:t>
      </w:r>
      <w:r w:rsidR="0017298A">
        <w:t>Entity 15</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281BCD2" w:rsidR="00226288" w:rsidRPr="00226288" w:rsidRDefault="00AE03E4" w:rsidP="00226288">
      <w:pPr>
        <w:rPr>
          <w:b/>
          <w:bCs/>
        </w:rPr>
      </w:pPr>
      <w:r>
        <w:rPr>
          <w:noProof/>
          <w:szCs w:val="24"/>
        </w:rPr>
        <w:drawing>
          <wp:anchor distT="0" distB="0" distL="114300" distR="114300" simplePos="0" relativeHeight="251796480" behindDoc="0" locked="0" layoutInCell="1" allowOverlap="1" wp14:anchorId="3EFE97F1" wp14:editId="56A5CCD1">
            <wp:simplePos x="0" y="0"/>
            <wp:positionH relativeFrom="column">
              <wp:posOffset>2620222</wp:posOffset>
            </wp:positionH>
            <wp:positionV relativeFrom="paragraph">
              <wp:posOffset>254000</wp:posOffset>
            </wp:positionV>
            <wp:extent cx="3322955" cy="3481070"/>
            <wp:effectExtent l="0" t="0" r="0" b="508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93" r="13057"/>
                    <a:stretch/>
                  </pic:blipFill>
                  <pic:spPr bwMode="auto">
                    <a:xfrm>
                      <a:off x="0" y="0"/>
                      <a:ext cx="3322955"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b/>
          <w:bCs/>
        </w:rPr>
        <w:t>Division of Municipal and Provincial Responsibilities</w:t>
      </w:r>
    </w:p>
    <w:p w14:paraId="3936984A" w14:textId="07C7B52D"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17298A">
        <w:rPr>
          <w:rFonts w:eastAsia="Times New Roman"/>
          <w:szCs w:val="24"/>
        </w:rPr>
        <w:t>Entity 15</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794CC54C" w:rsidR="00226288" w:rsidRPr="00226288" w:rsidRDefault="0017298A" w:rsidP="00226288">
      <w:pPr>
        <w:rPr>
          <w:rFonts w:eastAsia="Times New Roman"/>
          <w:szCs w:val="24"/>
        </w:rPr>
      </w:pPr>
      <w:r>
        <w:rPr>
          <w:rFonts w:eastAsia="Times New Roman"/>
          <w:szCs w:val="24"/>
        </w:rPr>
        <w:t>Entity 15</w:t>
      </w:r>
      <w:r w:rsidR="00226288" w:rsidRPr="00226288">
        <w:rPr>
          <w:rFonts w:eastAsia="Times New Roman"/>
          <w:szCs w:val="24"/>
        </w:rPr>
        <w:t xml:space="preserve"> would belong to </w:t>
      </w:r>
      <w:r w:rsidR="00813AB0">
        <w:rPr>
          <w:rFonts w:eastAsia="Times New Roman"/>
          <w:szCs w:val="24"/>
        </w:rPr>
        <w:t xml:space="preserve">RSD </w:t>
      </w:r>
      <w:r w:rsidR="00623F93">
        <w:rPr>
          <w:rFonts w:eastAsia="Times New Roman"/>
          <w:szCs w:val="24"/>
        </w:rPr>
        <w:t>4</w:t>
      </w:r>
      <w:r w:rsidR="00226288" w:rsidRPr="00226288">
        <w:rPr>
          <w:rFonts w:eastAsia="Times New Roman"/>
          <w:szCs w:val="24"/>
        </w:rPr>
        <w:t xml:space="preserve"> along with its neighbours Entities </w:t>
      </w:r>
      <w:r w:rsidR="00623F93">
        <w:rPr>
          <w:rFonts w:eastAsia="Times New Roman"/>
          <w:szCs w:val="24"/>
        </w:rPr>
        <w:t>1</w:t>
      </w:r>
      <w:r w:rsidR="00E112D9">
        <w:rPr>
          <w:rFonts w:eastAsia="Times New Roman"/>
          <w:szCs w:val="24"/>
        </w:rPr>
        <w:t>2</w:t>
      </w:r>
      <w:r w:rsidR="00623F93">
        <w:rPr>
          <w:rFonts w:eastAsia="Times New Roman"/>
          <w:szCs w:val="24"/>
        </w:rPr>
        <w:t>, 1</w:t>
      </w:r>
      <w:r w:rsidR="004957E7">
        <w:rPr>
          <w:rFonts w:eastAsia="Times New Roman"/>
          <w:szCs w:val="24"/>
        </w:rPr>
        <w:t>3</w:t>
      </w:r>
      <w:r w:rsidR="00623F93">
        <w:rPr>
          <w:rFonts w:eastAsia="Times New Roman"/>
          <w:szCs w:val="24"/>
        </w:rPr>
        <w:t>, 1</w:t>
      </w:r>
      <w:r w:rsidR="0097593C">
        <w:rPr>
          <w:rFonts w:eastAsia="Times New Roman"/>
          <w:szCs w:val="24"/>
        </w:rPr>
        <w:t>4</w:t>
      </w:r>
      <w:r w:rsidR="00623F93">
        <w:rPr>
          <w:rFonts w:eastAsia="Times New Roman"/>
          <w:szCs w:val="24"/>
        </w:rPr>
        <w:t>, and 16</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portions of both Glouchester and Northumberland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6636500D" w:rsidR="00F31C17" w:rsidRDefault="00226288" w:rsidP="00226288">
      <w:pPr>
        <w:rPr>
          <w:rFonts w:eastAsia="Times New Roman"/>
          <w:szCs w:val="24"/>
        </w:rPr>
      </w:pPr>
      <w:r w:rsidRPr="00226288">
        <w:rPr>
          <w:rFonts w:eastAsia="Times New Roman"/>
          <w:szCs w:val="24"/>
        </w:rPr>
        <w:lastRenderedPageBreak/>
        <w:t xml:space="preserve">While this region is far too large to be incorporated into a single municipality, the populations nonetheless have a great deal of shared experiences and challenges. </w:t>
      </w:r>
      <w:r w:rsidR="000D7B94">
        <w:rPr>
          <w:rFonts w:eastAsia="Times New Roman"/>
          <w:szCs w:val="24"/>
        </w:rPr>
        <w:t>50</w:t>
      </w:r>
      <w:r w:rsidR="00375326">
        <w:rPr>
          <w:rFonts w:eastAsia="Times New Roman"/>
          <w:szCs w:val="24"/>
        </w:rPr>
        <w:t xml:space="preserve">% of commuters </w:t>
      </w:r>
      <w:r w:rsidR="00C5322C">
        <w:rPr>
          <w:rFonts w:eastAsia="Times New Roman"/>
          <w:szCs w:val="24"/>
        </w:rPr>
        <w:t xml:space="preserve">travel out of their own community every day, but remain within their own county, indicating a high level of economic interconnectivity in RSD </w:t>
      </w:r>
      <w:r w:rsidR="00236721">
        <w:rPr>
          <w:rFonts w:eastAsia="Times New Roman"/>
          <w:szCs w:val="24"/>
        </w:rPr>
        <w:t xml:space="preserve">4.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FC678FD" w:rsidR="00226288" w:rsidRPr="00226288" w:rsidRDefault="00226288" w:rsidP="00226288">
      <w:pPr>
        <w:rPr>
          <w:rFonts w:eastAsia="Times New Roman"/>
          <w:szCs w:val="24"/>
        </w:rPr>
      </w:pPr>
      <w:r w:rsidRPr="00226288">
        <w:rPr>
          <w:rFonts w:eastAsia="Times New Roman"/>
          <w:szCs w:val="24"/>
        </w:rPr>
        <w:t xml:space="preserve">Overall, </w:t>
      </w:r>
      <w:r w:rsidR="0017298A">
        <w:rPr>
          <w:rFonts w:eastAsia="Times New Roman"/>
          <w:szCs w:val="24"/>
        </w:rPr>
        <w:t>Entity 15</w:t>
      </w:r>
      <w:r w:rsidRPr="00226288">
        <w:rPr>
          <w:rFonts w:eastAsia="Times New Roman"/>
          <w:szCs w:val="24"/>
        </w:rPr>
        <w:t xml:space="preserve"> would allow all residents</w:t>
      </w:r>
      <w:r w:rsidR="0086227A">
        <w:rPr>
          <w:rFonts w:eastAsia="Times New Roman"/>
          <w:szCs w:val="24"/>
        </w:rPr>
        <w:t xml:space="preserve"> </w:t>
      </w:r>
      <w:r w:rsidRPr="00226288">
        <w:rPr>
          <w:rFonts w:eastAsia="Times New Roman"/>
          <w:szCs w:val="24"/>
        </w:rPr>
        <w:t>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3068B" w14:textId="77777777" w:rsidR="00C15A91" w:rsidRDefault="00C15A91" w:rsidP="00533253">
      <w:pPr>
        <w:spacing w:after="0" w:line="240" w:lineRule="auto"/>
      </w:pPr>
      <w:r>
        <w:separator/>
      </w:r>
    </w:p>
  </w:endnote>
  <w:endnote w:type="continuationSeparator" w:id="0">
    <w:p w14:paraId="22FAB6B3" w14:textId="77777777" w:rsidR="00C15A91" w:rsidRDefault="00C15A91" w:rsidP="00533253">
      <w:pPr>
        <w:spacing w:after="0" w:line="240" w:lineRule="auto"/>
      </w:pPr>
      <w:r>
        <w:continuationSeparator/>
      </w:r>
    </w:p>
  </w:endnote>
  <w:endnote w:type="continuationNotice" w:id="1">
    <w:p w14:paraId="3279794D" w14:textId="77777777" w:rsidR="00C15A91" w:rsidRDefault="00C15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59E5A" w14:textId="77777777" w:rsidR="00C15A91" w:rsidRDefault="00C15A91" w:rsidP="00533253">
      <w:pPr>
        <w:spacing w:after="0" w:line="240" w:lineRule="auto"/>
      </w:pPr>
      <w:r>
        <w:separator/>
      </w:r>
    </w:p>
  </w:footnote>
  <w:footnote w:type="continuationSeparator" w:id="0">
    <w:p w14:paraId="72A04D45" w14:textId="77777777" w:rsidR="00C15A91" w:rsidRDefault="00C15A91" w:rsidP="00533253">
      <w:pPr>
        <w:spacing w:after="0" w:line="240" w:lineRule="auto"/>
      </w:pPr>
      <w:r>
        <w:continuationSeparator/>
      </w:r>
    </w:p>
  </w:footnote>
  <w:footnote w:type="continuationNotice" w:id="1">
    <w:p w14:paraId="359E73E6" w14:textId="77777777" w:rsidR="00C15A91" w:rsidRDefault="00C15A91">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38B0"/>
    <w:rsid w:val="00024CFD"/>
    <w:rsid w:val="000259AF"/>
    <w:rsid w:val="00025F29"/>
    <w:rsid w:val="00031BC5"/>
    <w:rsid w:val="000356BA"/>
    <w:rsid w:val="000361EA"/>
    <w:rsid w:val="0004189C"/>
    <w:rsid w:val="00050419"/>
    <w:rsid w:val="00052452"/>
    <w:rsid w:val="00054665"/>
    <w:rsid w:val="00061B5D"/>
    <w:rsid w:val="0006709B"/>
    <w:rsid w:val="0007121F"/>
    <w:rsid w:val="000726CD"/>
    <w:rsid w:val="00081AC4"/>
    <w:rsid w:val="000832B3"/>
    <w:rsid w:val="00085D76"/>
    <w:rsid w:val="00091112"/>
    <w:rsid w:val="000947F5"/>
    <w:rsid w:val="0009529B"/>
    <w:rsid w:val="000A372D"/>
    <w:rsid w:val="000A4D7C"/>
    <w:rsid w:val="000A6251"/>
    <w:rsid w:val="000B16FF"/>
    <w:rsid w:val="000B2384"/>
    <w:rsid w:val="000B3B59"/>
    <w:rsid w:val="000B52E6"/>
    <w:rsid w:val="000B543A"/>
    <w:rsid w:val="000C0824"/>
    <w:rsid w:val="000C0D47"/>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12ED"/>
    <w:rsid w:val="00156AEF"/>
    <w:rsid w:val="001618D5"/>
    <w:rsid w:val="00163993"/>
    <w:rsid w:val="001713C5"/>
    <w:rsid w:val="0017298A"/>
    <w:rsid w:val="00182F1D"/>
    <w:rsid w:val="00190B92"/>
    <w:rsid w:val="00191519"/>
    <w:rsid w:val="00194CEE"/>
    <w:rsid w:val="00195492"/>
    <w:rsid w:val="001961F9"/>
    <w:rsid w:val="001A0135"/>
    <w:rsid w:val="001A240B"/>
    <w:rsid w:val="001A4616"/>
    <w:rsid w:val="001B0FF6"/>
    <w:rsid w:val="001B4F70"/>
    <w:rsid w:val="001C0974"/>
    <w:rsid w:val="001C2040"/>
    <w:rsid w:val="001C359A"/>
    <w:rsid w:val="001D00C9"/>
    <w:rsid w:val="001D5074"/>
    <w:rsid w:val="001D6C80"/>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25B6"/>
    <w:rsid w:val="0023283B"/>
    <w:rsid w:val="00234790"/>
    <w:rsid w:val="00236721"/>
    <w:rsid w:val="00240283"/>
    <w:rsid w:val="00242CFD"/>
    <w:rsid w:val="00246CF0"/>
    <w:rsid w:val="00247692"/>
    <w:rsid w:val="002526CA"/>
    <w:rsid w:val="00255EFF"/>
    <w:rsid w:val="00263EA3"/>
    <w:rsid w:val="00265C6F"/>
    <w:rsid w:val="0027002D"/>
    <w:rsid w:val="0027093A"/>
    <w:rsid w:val="00273118"/>
    <w:rsid w:val="00275F78"/>
    <w:rsid w:val="002821E2"/>
    <w:rsid w:val="00282A5E"/>
    <w:rsid w:val="0028389A"/>
    <w:rsid w:val="00286D97"/>
    <w:rsid w:val="0028792A"/>
    <w:rsid w:val="00290DE5"/>
    <w:rsid w:val="00291052"/>
    <w:rsid w:val="00293FAE"/>
    <w:rsid w:val="00296040"/>
    <w:rsid w:val="002A5FBA"/>
    <w:rsid w:val="002A769B"/>
    <w:rsid w:val="002B165A"/>
    <w:rsid w:val="002B3451"/>
    <w:rsid w:val="002C3552"/>
    <w:rsid w:val="002C48FE"/>
    <w:rsid w:val="002C5E16"/>
    <w:rsid w:val="002D4526"/>
    <w:rsid w:val="002E0EF6"/>
    <w:rsid w:val="002E58B1"/>
    <w:rsid w:val="002F043D"/>
    <w:rsid w:val="002F2119"/>
    <w:rsid w:val="002F4093"/>
    <w:rsid w:val="002F42D3"/>
    <w:rsid w:val="002F6043"/>
    <w:rsid w:val="002F62E8"/>
    <w:rsid w:val="002F6FA4"/>
    <w:rsid w:val="003002B5"/>
    <w:rsid w:val="003011C3"/>
    <w:rsid w:val="0030415E"/>
    <w:rsid w:val="0030459E"/>
    <w:rsid w:val="003055AC"/>
    <w:rsid w:val="00307880"/>
    <w:rsid w:val="00313389"/>
    <w:rsid w:val="003152BF"/>
    <w:rsid w:val="003157B4"/>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6C93"/>
    <w:rsid w:val="00390FD7"/>
    <w:rsid w:val="003975CE"/>
    <w:rsid w:val="003A431A"/>
    <w:rsid w:val="003A4C02"/>
    <w:rsid w:val="003B0C8C"/>
    <w:rsid w:val="003B108F"/>
    <w:rsid w:val="003B18DC"/>
    <w:rsid w:val="003B1FCD"/>
    <w:rsid w:val="003B2A08"/>
    <w:rsid w:val="003B3F3D"/>
    <w:rsid w:val="003B448F"/>
    <w:rsid w:val="003C3DFA"/>
    <w:rsid w:val="003C47BF"/>
    <w:rsid w:val="003D3F4B"/>
    <w:rsid w:val="003D7C66"/>
    <w:rsid w:val="003E251B"/>
    <w:rsid w:val="003E381F"/>
    <w:rsid w:val="003E41B8"/>
    <w:rsid w:val="003F2CF4"/>
    <w:rsid w:val="003F6376"/>
    <w:rsid w:val="0040016D"/>
    <w:rsid w:val="00400690"/>
    <w:rsid w:val="0040747F"/>
    <w:rsid w:val="004101BE"/>
    <w:rsid w:val="0041088B"/>
    <w:rsid w:val="00410A7C"/>
    <w:rsid w:val="00413C87"/>
    <w:rsid w:val="00416A76"/>
    <w:rsid w:val="00417737"/>
    <w:rsid w:val="00417F02"/>
    <w:rsid w:val="00420653"/>
    <w:rsid w:val="0042242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7091C"/>
    <w:rsid w:val="004711F9"/>
    <w:rsid w:val="0047285E"/>
    <w:rsid w:val="00476544"/>
    <w:rsid w:val="004803CE"/>
    <w:rsid w:val="00482DBE"/>
    <w:rsid w:val="004832BE"/>
    <w:rsid w:val="00492DEB"/>
    <w:rsid w:val="004957E7"/>
    <w:rsid w:val="00495F46"/>
    <w:rsid w:val="00497B75"/>
    <w:rsid w:val="004A01EF"/>
    <w:rsid w:val="004A420D"/>
    <w:rsid w:val="004A5844"/>
    <w:rsid w:val="004A5C47"/>
    <w:rsid w:val="004B09FE"/>
    <w:rsid w:val="004B0C32"/>
    <w:rsid w:val="004B618F"/>
    <w:rsid w:val="004C36B5"/>
    <w:rsid w:val="004C7794"/>
    <w:rsid w:val="004D2B15"/>
    <w:rsid w:val="004D2B1B"/>
    <w:rsid w:val="004D3EFB"/>
    <w:rsid w:val="004D50FF"/>
    <w:rsid w:val="004D57D8"/>
    <w:rsid w:val="004E40A6"/>
    <w:rsid w:val="004E778B"/>
    <w:rsid w:val="004E7E7A"/>
    <w:rsid w:val="004F155E"/>
    <w:rsid w:val="004F18A7"/>
    <w:rsid w:val="004F5875"/>
    <w:rsid w:val="004F61D7"/>
    <w:rsid w:val="004F7378"/>
    <w:rsid w:val="00503E48"/>
    <w:rsid w:val="005059B1"/>
    <w:rsid w:val="00510189"/>
    <w:rsid w:val="005219AD"/>
    <w:rsid w:val="00521FC4"/>
    <w:rsid w:val="005238F9"/>
    <w:rsid w:val="00523C61"/>
    <w:rsid w:val="0052513A"/>
    <w:rsid w:val="005262CC"/>
    <w:rsid w:val="0052684C"/>
    <w:rsid w:val="00526874"/>
    <w:rsid w:val="00527613"/>
    <w:rsid w:val="00533253"/>
    <w:rsid w:val="005335FD"/>
    <w:rsid w:val="005336CE"/>
    <w:rsid w:val="00536AD2"/>
    <w:rsid w:val="00540C77"/>
    <w:rsid w:val="00542F95"/>
    <w:rsid w:val="00544386"/>
    <w:rsid w:val="005455EB"/>
    <w:rsid w:val="0055074D"/>
    <w:rsid w:val="00552C7D"/>
    <w:rsid w:val="00553C6E"/>
    <w:rsid w:val="00557F80"/>
    <w:rsid w:val="00560445"/>
    <w:rsid w:val="005631BB"/>
    <w:rsid w:val="0056335E"/>
    <w:rsid w:val="00564E02"/>
    <w:rsid w:val="00565092"/>
    <w:rsid w:val="00565190"/>
    <w:rsid w:val="00566246"/>
    <w:rsid w:val="00567A28"/>
    <w:rsid w:val="00572114"/>
    <w:rsid w:val="005724E0"/>
    <w:rsid w:val="005728FA"/>
    <w:rsid w:val="005757F8"/>
    <w:rsid w:val="00576659"/>
    <w:rsid w:val="0058123A"/>
    <w:rsid w:val="0058723C"/>
    <w:rsid w:val="00587D02"/>
    <w:rsid w:val="00593BF0"/>
    <w:rsid w:val="005A2167"/>
    <w:rsid w:val="005A2255"/>
    <w:rsid w:val="005A324E"/>
    <w:rsid w:val="005A7B37"/>
    <w:rsid w:val="005B0633"/>
    <w:rsid w:val="005B0918"/>
    <w:rsid w:val="005B1A0B"/>
    <w:rsid w:val="005B4712"/>
    <w:rsid w:val="005B5A93"/>
    <w:rsid w:val="005B641C"/>
    <w:rsid w:val="005C104F"/>
    <w:rsid w:val="005C78EF"/>
    <w:rsid w:val="005C799D"/>
    <w:rsid w:val="005D06CF"/>
    <w:rsid w:val="005E1093"/>
    <w:rsid w:val="005E4673"/>
    <w:rsid w:val="005E55E4"/>
    <w:rsid w:val="005F0E8C"/>
    <w:rsid w:val="005F24A5"/>
    <w:rsid w:val="005F4057"/>
    <w:rsid w:val="005F718B"/>
    <w:rsid w:val="00603234"/>
    <w:rsid w:val="0060390E"/>
    <w:rsid w:val="006040A2"/>
    <w:rsid w:val="00606060"/>
    <w:rsid w:val="00610721"/>
    <w:rsid w:val="006124D2"/>
    <w:rsid w:val="00612EFD"/>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611D"/>
    <w:rsid w:val="006C719D"/>
    <w:rsid w:val="006D6A15"/>
    <w:rsid w:val="006E13F5"/>
    <w:rsid w:val="006E18B2"/>
    <w:rsid w:val="006E3460"/>
    <w:rsid w:val="006F1B6E"/>
    <w:rsid w:val="006F202E"/>
    <w:rsid w:val="006F51A6"/>
    <w:rsid w:val="006F5401"/>
    <w:rsid w:val="00705490"/>
    <w:rsid w:val="007117E8"/>
    <w:rsid w:val="00714BE0"/>
    <w:rsid w:val="00715B3D"/>
    <w:rsid w:val="007160C8"/>
    <w:rsid w:val="0072135F"/>
    <w:rsid w:val="007218E7"/>
    <w:rsid w:val="00722628"/>
    <w:rsid w:val="00722C51"/>
    <w:rsid w:val="0072646B"/>
    <w:rsid w:val="007266D3"/>
    <w:rsid w:val="00732773"/>
    <w:rsid w:val="00733139"/>
    <w:rsid w:val="00737C46"/>
    <w:rsid w:val="00742A79"/>
    <w:rsid w:val="007540B3"/>
    <w:rsid w:val="0075526F"/>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6419"/>
    <w:rsid w:val="007A6BD4"/>
    <w:rsid w:val="007B3B1E"/>
    <w:rsid w:val="007C1C58"/>
    <w:rsid w:val="007C3850"/>
    <w:rsid w:val="007C3C5E"/>
    <w:rsid w:val="007D145D"/>
    <w:rsid w:val="007D19CB"/>
    <w:rsid w:val="007D42D4"/>
    <w:rsid w:val="007E0F92"/>
    <w:rsid w:val="007E140A"/>
    <w:rsid w:val="007E5CE4"/>
    <w:rsid w:val="007E742D"/>
    <w:rsid w:val="007E744A"/>
    <w:rsid w:val="007F07B0"/>
    <w:rsid w:val="007F0D36"/>
    <w:rsid w:val="007F5DC8"/>
    <w:rsid w:val="007F666E"/>
    <w:rsid w:val="0080158C"/>
    <w:rsid w:val="00803E89"/>
    <w:rsid w:val="00812B97"/>
    <w:rsid w:val="00813AB0"/>
    <w:rsid w:val="00821215"/>
    <w:rsid w:val="0082340E"/>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EA6"/>
    <w:rsid w:val="008A3666"/>
    <w:rsid w:val="008A3772"/>
    <w:rsid w:val="008B286B"/>
    <w:rsid w:val="008B28CE"/>
    <w:rsid w:val="008B3CB3"/>
    <w:rsid w:val="008C082C"/>
    <w:rsid w:val="008C5776"/>
    <w:rsid w:val="008C5E9C"/>
    <w:rsid w:val="008C6499"/>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3F85"/>
    <w:rsid w:val="00937062"/>
    <w:rsid w:val="0094032D"/>
    <w:rsid w:val="009407F0"/>
    <w:rsid w:val="00943184"/>
    <w:rsid w:val="00944409"/>
    <w:rsid w:val="0095089B"/>
    <w:rsid w:val="009534A1"/>
    <w:rsid w:val="00964426"/>
    <w:rsid w:val="00965F0C"/>
    <w:rsid w:val="00970D5D"/>
    <w:rsid w:val="00973562"/>
    <w:rsid w:val="0097593C"/>
    <w:rsid w:val="00975BA7"/>
    <w:rsid w:val="009805FD"/>
    <w:rsid w:val="009812B3"/>
    <w:rsid w:val="00984D6A"/>
    <w:rsid w:val="00986C0D"/>
    <w:rsid w:val="0099267E"/>
    <w:rsid w:val="00992946"/>
    <w:rsid w:val="00993AFC"/>
    <w:rsid w:val="009A2CEB"/>
    <w:rsid w:val="009A3B95"/>
    <w:rsid w:val="009A458A"/>
    <w:rsid w:val="009A54EE"/>
    <w:rsid w:val="009A6210"/>
    <w:rsid w:val="009B1567"/>
    <w:rsid w:val="009B2668"/>
    <w:rsid w:val="009B353D"/>
    <w:rsid w:val="009C3F94"/>
    <w:rsid w:val="009C400F"/>
    <w:rsid w:val="009C4DFB"/>
    <w:rsid w:val="009C5A8A"/>
    <w:rsid w:val="009C610A"/>
    <w:rsid w:val="009C61E7"/>
    <w:rsid w:val="009D2954"/>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4F0"/>
    <w:rsid w:val="00A25514"/>
    <w:rsid w:val="00A26BCF"/>
    <w:rsid w:val="00A26F85"/>
    <w:rsid w:val="00A36538"/>
    <w:rsid w:val="00A41E32"/>
    <w:rsid w:val="00A4208B"/>
    <w:rsid w:val="00A45579"/>
    <w:rsid w:val="00A47131"/>
    <w:rsid w:val="00A47308"/>
    <w:rsid w:val="00A47EA2"/>
    <w:rsid w:val="00A5491E"/>
    <w:rsid w:val="00A60845"/>
    <w:rsid w:val="00A622F8"/>
    <w:rsid w:val="00A65366"/>
    <w:rsid w:val="00A656D7"/>
    <w:rsid w:val="00A66519"/>
    <w:rsid w:val="00A731DA"/>
    <w:rsid w:val="00A76976"/>
    <w:rsid w:val="00A81ACF"/>
    <w:rsid w:val="00A8263D"/>
    <w:rsid w:val="00A835ED"/>
    <w:rsid w:val="00A90CFD"/>
    <w:rsid w:val="00A92519"/>
    <w:rsid w:val="00AA1DDD"/>
    <w:rsid w:val="00AA2F30"/>
    <w:rsid w:val="00AA5A47"/>
    <w:rsid w:val="00AA710E"/>
    <w:rsid w:val="00AB56BE"/>
    <w:rsid w:val="00AB64B7"/>
    <w:rsid w:val="00AC2526"/>
    <w:rsid w:val="00AC341A"/>
    <w:rsid w:val="00AC5DB2"/>
    <w:rsid w:val="00AC6306"/>
    <w:rsid w:val="00AD2B7E"/>
    <w:rsid w:val="00AD3489"/>
    <w:rsid w:val="00AD6300"/>
    <w:rsid w:val="00AE03E4"/>
    <w:rsid w:val="00AE1691"/>
    <w:rsid w:val="00AE3796"/>
    <w:rsid w:val="00AE3CB9"/>
    <w:rsid w:val="00AE4C15"/>
    <w:rsid w:val="00AE7BAB"/>
    <w:rsid w:val="00AF35D4"/>
    <w:rsid w:val="00AF4058"/>
    <w:rsid w:val="00AF6180"/>
    <w:rsid w:val="00B00DE4"/>
    <w:rsid w:val="00B04902"/>
    <w:rsid w:val="00B04E40"/>
    <w:rsid w:val="00B04E8A"/>
    <w:rsid w:val="00B06644"/>
    <w:rsid w:val="00B125F3"/>
    <w:rsid w:val="00B2583B"/>
    <w:rsid w:val="00B25D05"/>
    <w:rsid w:val="00B27530"/>
    <w:rsid w:val="00B34A7B"/>
    <w:rsid w:val="00B34DEA"/>
    <w:rsid w:val="00B3507E"/>
    <w:rsid w:val="00B3746E"/>
    <w:rsid w:val="00B42FA9"/>
    <w:rsid w:val="00B45303"/>
    <w:rsid w:val="00B478D5"/>
    <w:rsid w:val="00B47A10"/>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0232"/>
    <w:rsid w:val="00BA10DF"/>
    <w:rsid w:val="00BA1272"/>
    <w:rsid w:val="00BA185C"/>
    <w:rsid w:val="00BA6363"/>
    <w:rsid w:val="00BA73EA"/>
    <w:rsid w:val="00BB3750"/>
    <w:rsid w:val="00BB4FFF"/>
    <w:rsid w:val="00BB70AE"/>
    <w:rsid w:val="00BC13F1"/>
    <w:rsid w:val="00BC277B"/>
    <w:rsid w:val="00BD319A"/>
    <w:rsid w:val="00BE1438"/>
    <w:rsid w:val="00BE3C41"/>
    <w:rsid w:val="00BE42B4"/>
    <w:rsid w:val="00BE43FB"/>
    <w:rsid w:val="00BE604A"/>
    <w:rsid w:val="00BF7E3F"/>
    <w:rsid w:val="00C01DCE"/>
    <w:rsid w:val="00C06DB3"/>
    <w:rsid w:val="00C132BD"/>
    <w:rsid w:val="00C1414C"/>
    <w:rsid w:val="00C15A91"/>
    <w:rsid w:val="00C16AFC"/>
    <w:rsid w:val="00C21D12"/>
    <w:rsid w:val="00C23179"/>
    <w:rsid w:val="00C23508"/>
    <w:rsid w:val="00C24EAB"/>
    <w:rsid w:val="00C31123"/>
    <w:rsid w:val="00C311F0"/>
    <w:rsid w:val="00C34C9D"/>
    <w:rsid w:val="00C360ED"/>
    <w:rsid w:val="00C36321"/>
    <w:rsid w:val="00C36E11"/>
    <w:rsid w:val="00C401EC"/>
    <w:rsid w:val="00C50350"/>
    <w:rsid w:val="00C52D0C"/>
    <w:rsid w:val="00C5322C"/>
    <w:rsid w:val="00C63002"/>
    <w:rsid w:val="00C65D8B"/>
    <w:rsid w:val="00C72451"/>
    <w:rsid w:val="00C800E1"/>
    <w:rsid w:val="00C810CF"/>
    <w:rsid w:val="00C815EB"/>
    <w:rsid w:val="00C81905"/>
    <w:rsid w:val="00C8586B"/>
    <w:rsid w:val="00C87391"/>
    <w:rsid w:val="00C87E27"/>
    <w:rsid w:val="00C942CD"/>
    <w:rsid w:val="00CA3C0E"/>
    <w:rsid w:val="00CA5586"/>
    <w:rsid w:val="00CA70B8"/>
    <w:rsid w:val="00CA7412"/>
    <w:rsid w:val="00CA77DD"/>
    <w:rsid w:val="00CB38DB"/>
    <w:rsid w:val="00CB62EA"/>
    <w:rsid w:val="00CC0635"/>
    <w:rsid w:val="00CC3095"/>
    <w:rsid w:val="00CC4CA8"/>
    <w:rsid w:val="00CD12CE"/>
    <w:rsid w:val="00CD12F5"/>
    <w:rsid w:val="00CD7718"/>
    <w:rsid w:val="00CE7A05"/>
    <w:rsid w:val="00CF02AF"/>
    <w:rsid w:val="00CF1F1C"/>
    <w:rsid w:val="00CF4B9F"/>
    <w:rsid w:val="00D02067"/>
    <w:rsid w:val="00D03E8D"/>
    <w:rsid w:val="00D05172"/>
    <w:rsid w:val="00D07BC3"/>
    <w:rsid w:val="00D11F53"/>
    <w:rsid w:val="00D1236C"/>
    <w:rsid w:val="00D17292"/>
    <w:rsid w:val="00D21261"/>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1CD9"/>
    <w:rsid w:val="00DA40B2"/>
    <w:rsid w:val="00DA57E7"/>
    <w:rsid w:val="00DA588C"/>
    <w:rsid w:val="00DA6D14"/>
    <w:rsid w:val="00DB11A2"/>
    <w:rsid w:val="00DB4886"/>
    <w:rsid w:val="00DB58AA"/>
    <w:rsid w:val="00DC1D89"/>
    <w:rsid w:val="00DC3C74"/>
    <w:rsid w:val="00DC5957"/>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1B89"/>
    <w:rsid w:val="00E0218D"/>
    <w:rsid w:val="00E1004A"/>
    <w:rsid w:val="00E112D9"/>
    <w:rsid w:val="00E16335"/>
    <w:rsid w:val="00E163CC"/>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4543"/>
    <w:rsid w:val="00E66DA0"/>
    <w:rsid w:val="00E74444"/>
    <w:rsid w:val="00E81435"/>
    <w:rsid w:val="00E86C0E"/>
    <w:rsid w:val="00E90562"/>
    <w:rsid w:val="00E9137E"/>
    <w:rsid w:val="00E9381F"/>
    <w:rsid w:val="00E95127"/>
    <w:rsid w:val="00EA274B"/>
    <w:rsid w:val="00EA31CB"/>
    <w:rsid w:val="00EA79AF"/>
    <w:rsid w:val="00EA7CDE"/>
    <w:rsid w:val="00EB0362"/>
    <w:rsid w:val="00EB32EB"/>
    <w:rsid w:val="00EB7E6B"/>
    <w:rsid w:val="00EC02C5"/>
    <w:rsid w:val="00EC452B"/>
    <w:rsid w:val="00EC71A3"/>
    <w:rsid w:val="00ED38BA"/>
    <w:rsid w:val="00ED6F3F"/>
    <w:rsid w:val="00ED702F"/>
    <w:rsid w:val="00EE1061"/>
    <w:rsid w:val="00EE797B"/>
    <w:rsid w:val="00EF051C"/>
    <w:rsid w:val="00F0075E"/>
    <w:rsid w:val="00F04726"/>
    <w:rsid w:val="00F06AB9"/>
    <w:rsid w:val="00F133CF"/>
    <w:rsid w:val="00F14B01"/>
    <w:rsid w:val="00F21BE9"/>
    <w:rsid w:val="00F21D2A"/>
    <w:rsid w:val="00F2530B"/>
    <w:rsid w:val="00F26296"/>
    <w:rsid w:val="00F301C0"/>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3FDD"/>
    <w:rsid w:val="00F64E85"/>
    <w:rsid w:val="00F6557B"/>
    <w:rsid w:val="00F70AB8"/>
    <w:rsid w:val="00F7126C"/>
    <w:rsid w:val="00F738DC"/>
    <w:rsid w:val="00F7536C"/>
    <w:rsid w:val="00F76586"/>
    <w:rsid w:val="00F77D1F"/>
    <w:rsid w:val="00F91D75"/>
    <w:rsid w:val="00F9267E"/>
    <w:rsid w:val="00FA21A7"/>
    <w:rsid w:val="00FA4291"/>
    <w:rsid w:val="00FA4ADF"/>
    <w:rsid w:val="00FB21B4"/>
    <w:rsid w:val="00FC1E9A"/>
    <w:rsid w:val="00FC404B"/>
    <w:rsid w:val="00FC47CF"/>
    <w:rsid w:val="00FC527C"/>
    <w:rsid w:val="00FC5436"/>
    <w:rsid w:val="00FC5FDF"/>
    <w:rsid w:val="00FD54A3"/>
    <w:rsid w:val="00FD597E"/>
    <w:rsid w:val="00FD5B8F"/>
    <w:rsid w:val="00FD6341"/>
    <w:rsid w:val="00FD68AB"/>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73701125">
      <w:bodyDiv w:val="1"/>
      <w:marLeft w:val="0"/>
      <w:marRight w:val="0"/>
      <w:marTop w:val="0"/>
      <w:marBottom w:val="0"/>
      <w:divBdr>
        <w:top w:val="none" w:sz="0" w:space="0" w:color="auto"/>
        <w:left w:val="none" w:sz="0" w:space="0" w:color="auto"/>
        <w:bottom w:val="none" w:sz="0" w:space="0" w:color="auto"/>
        <w:right w:val="none" w:sz="0" w:space="0" w:color="auto"/>
      </w:divBdr>
    </w:div>
    <w:div w:id="570968424">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8740472">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0476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F36D3-1DC9-4869-A5F0-2EA94824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43</cp:revision>
  <dcterms:created xsi:type="dcterms:W3CDTF">2020-04-17T16:08:00Z</dcterms:created>
  <dcterms:modified xsi:type="dcterms:W3CDTF">2020-05-29T18:50:00Z</dcterms:modified>
</cp:coreProperties>
</file>